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7owfbb9vntb" w:id="0"/>
      <w:bookmarkEnd w:id="0"/>
      <w:r w:rsidDel="00000000" w:rsidR="00000000" w:rsidRPr="00000000">
        <w:rPr>
          <w:rtl w:val="0"/>
        </w:rPr>
        <w:t xml:space="preserve">Erklæring om konfidensialitet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Mellom FIRMANAVN AS og MOTTAKEREN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Ved signering av denne erklæringen om konfidensialitet aksepterer MOTTAKEREN på vegne av seg selv, det selskapet MOTTAKEREN er ansatt i, samt eventuelt andre parter MOTTAKEREN representerer, å bevare taushet om all konfidensiell informasjon på de vilkårene som spesifiseres i denne erklæringen.</w:t>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Formålet med denne erklæringen er å ANGI FORMÅL, FOR EKSEMPEL AT KONFIDENSIELL INFORMASJON SKAL KUN VÆRE TILGJENGELIG FOR PERSONER TILKNYTTET FIRMAET, ET PROSJEKT, ELLER LIGNENDE. </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Med konfidensiell informasjon menes all informasjon om, men ikke begrenset til, eksisterende og potensielle kunder, markedsplaner og strategier, økonomiske forhold, IT-løsninger og andre forretningshemmeligheter som MOTTAKER mottar i forbindelse med ANSETTELSESFORHOLDET/SAMARBEIDET/PROSJEKTET.</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Taushetsplikten omfatter all konfidensiell informasjon som mottas av MOTTAKEREN.</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Taushetsplikten omfatter ikke opplysninger som er offentlig tilgjengelige, opplysninger som pliktes gitt til offentlige myndigheter, domstolene eller andre i medhold av lov, forskrift eller vedtak truffet med hjemmel i lov, eller opplysninger som åpenbart ikke er av konfidensiell natur.</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MOTTAKEREN plikter å behandle konfidensiell informasjon på en slik måte at den forblir utilgjengelig for andre, og slik at det heller ikke oppstår noen risiko for at utenforstående får kjennskap til informasjonen.</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MOTTAKEREN har ikke rett til å benytte konfidensiell informasjon til andre formål enn det som er beskrevet i punkt 2. </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MOTTAKEREN plikter på forespørsel å returnere all mottatt informasjon til FIRMANAVN AS, inkludert eventuelle kopier av informasjonen. MOTTAKEREN plikter også på forespørsel å destruere alt materiale som inneholder konfidensiell informasjon, eller som er utarbeidet med basis i konfidensiell informasjon.</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FIRMANAVN AS kan til enhver tid kreve at all skriftlig eller elektronisk informasjon av konfidensiell art skal tilbakeleveres av MOTTAKEREN. FIRMANAVN AS kan også kreve at informasjonen slettes permanent fra MOTTAKERENS datamaskiner, mobiltelefoner, andre lagringsmedier, etc.</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Partene er enige om at all konfidensiell informasjon er og skal forbli FIRMANAVN AS sin eiendom, og at MOTTAKEREN ved denne avtalen ikke er gitt noen rettigheter til konfidensiell informasjon slik definert i avtalen.</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MOTTAKEREN er erstatningsansvarlig for tap som måtte oppstå som følge av mislighold av forpliktelser etter denne erklæringen.</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Denne avtalen er underlagt norsk rett, og enhver tvist som springer ut av avtalen, og som ikke løses i minnelighet, skal behandles etter norsk rett og av norske domstoler.</w:t>
        <w:br w:type="textWrapping"/>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Erklæringen om konfidensialitet er utarbeidet i to eksemplarer. Partene beholder hver sitt eksemplar.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STED, DATO</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_________________________</w:t>
        <w:tab/>
        <w:tab/>
        <w:tab/>
        <w:tab/>
        <w:t xml:space="preserve">_________________________</w:t>
      </w:r>
    </w:p>
    <w:p w:rsidR="00000000" w:rsidDel="00000000" w:rsidP="00000000" w:rsidRDefault="00000000" w:rsidRPr="00000000" w14:paraId="0000002A">
      <w:pPr>
        <w:rPr/>
      </w:pPr>
      <w:r w:rsidDel="00000000" w:rsidR="00000000" w:rsidRPr="00000000">
        <w:rPr>
          <w:rtl w:val="0"/>
        </w:rPr>
        <w:t xml:space="preserve">NAVN For FIRMANAVN AS</w:t>
        <w:tab/>
        <w:tab/>
        <w:tab/>
        <w:tab/>
        <w:tab/>
        <w:t xml:space="preserve">MOTTAKEREN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